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травня 2018 року</w:t>
        <w:tab/>
        <w:tab/>
        <w:tab/>
        <w:tab/>
        <w:t xml:space="preserve">№ 384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 економічного розвитку,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інфраструктури та торгівлі</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5,6,44,47 Закону України „Про місцеві державні адміністрації”, статті 9 Закону України «Про державну службу», постанови Кабінету Міністрів України від 26 вересня 2012 року №887 «Про затвердження Типового положення про структурний підрозділ місцевої державної адміністрації» (із змінами, внесеними згідно з Постановою Кабінету Міністрів №465 від 22.07.2016), Наказу Міністерства економічного розвитку і торгівлі України від 30 листопада 2012 року №1370 «Про затвердження методичних рекомендацій з розроблення положення про структурний підрозділ економічного розвитку і торгівлі місцевої державної адміністрації», Наказу Міністерства інфраструктури України від 26 листопада 2012 року №709 «Про затвердження Методичних рекомендацій з розроблення положення про структурні підрозділи з питань інфраструктури та туризму місцевих державних адміністрацій», враховуючи розпорядження  голови районної державної адміністрації від 21 червня 2016 року № 101-к „Про впорядкування структури районної державної адміністрації”:</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відділ економічного розвитку, інфраструктури та торгівлі Пустомитівської районної державної адміністрації (додається).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21 травня  2013 року № 206 “Про затвердження  Положення про відділ  економічного розвитку, інфраструктури та торгівлі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даного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1D">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1E">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1F">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0">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1">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2">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3">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4">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5">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26">
      <w:pPr>
        <w:spacing w:line="240" w:lineRule="auto"/>
        <w:ind w:firstLine="0"/>
        <w:jc w:val="both"/>
        <w:rPr>
          <w:sz w:val="20"/>
          <w:szCs w:val="20"/>
          <w:vertAlign w:val="baseline"/>
        </w:rPr>
      </w:pPr>
      <w:r w:rsidDel="00000000" w:rsidR="00000000" w:rsidRPr="00000000">
        <w:rPr>
          <w:rtl w:val="0"/>
        </w:rPr>
      </w:r>
    </w:p>
    <w:p w:rsidR="00000000" w:rsidDel="00000000" w:rsidP="00000000" w:rsidRDefault="00000000" w:rsidRPr="00000000" w14:paraId="00000027">
      <w:pPr>
        <w:spacing w:line="240" w:lineRule="auto"/>
        <w:ind w:firstLine="0"/>
        <w:jc w:val="both"/>
        <w:rPr>
          <w:sz w:val="20"/>
          <w:szCs w:val="20"/>
          <w:vertAlign w:val="baseline"/>
        </w:rPr>
      </w:pPr>
      <w:r w:rsidDel="00000000" w:rsidR="00000000" w:rsidRPr="00000000">
        <w:rPr>
          <w:rtl w:val="0"/>
        </w:rPr>
      </w:r>
    </w:p>
    <w:p w:rsidR="00000000" w:rsidDel="00000000" w:rsidP="00000000" w:rsidRDefault="00000000" w:rsidRPr="00000000" w14:paraId="00000028">
      <w:pPr>
        <w:spacing w:line="240" w:lineRule="auto"/>
        <w:ind w:firstLine="0"/>
        <w:jc w:val="both"/>
        <w:rPr>
          <w:sz w:val="20"/>
          <w:szCs w:val="20"/>
          <w:vertAlign w:val="baseline"/>
        </w:rPr>
      </w:pPr>
      <w:r w:rsidDel="00000000" w:rsidR="00000000" w:rsidRPr="00000000">
        <w:rPr>
          <w:rtl w:val="0"/>
        </w:rPr>
      </w:r>
    </w:p>
    <w:p w:rsidR="00000000" w:rsidDel="00000000" w:rsidP="00000000" w:rsidRDefault="00000000" w:rsidRPr="00000000" w14:paraId="00000029">
      <w:pPr>
        <w:spacing w:line="240" w:lineRule="auto"/>
        <w:ind w:firstLine="0"/>
        <w:jc w:val="both"/>
        <w:rPr>
          <w:sz w:val="20"/>
          <w:szCs w:val="20"/>
          <w:vertAlign w:val="baseline"/>
        </w:rPr>
      </w:pPr>
      <w:r w:rsidDel="00000000" w:rsidR="00000000" w:rsidRPr="00000000">
        <w:rPr>
          <w:rtl w:val="0"/>
        </w:rPr>
      </w:r>
    </w:p>
    <w:p w:rsidR="00000000" w:rsidDel="00000000" w:rsidP="00000000" w:rsidRDefault="00000000" w:rsidRPr="00000000" w14:paraId="0000002A">
      <w:pPr>
        <w:spacing w:line="240" w:lineRule="auto"/>
        <w:ind w:firstLine="0"/>
        <w:jc w:val="both"/>
        <w:rPr>
          <w:sz w:val="20"/>
          <w:szCs w:val="20"/>
          <w:vertAlign w:val="baseline"/>
        </w:rPr>
      </w:pPr>
      <w:r w:rsidDel="00000000" w:rsidR="00000000" w:rsidRPr="00000000">
        <w:rPr>
          <w:rtl w:val="0"/>
        </w:rPr>
      </w:r>
    </w:p>
    <w:p w:rsidR="00000000" w:rsidDel="00000000" w:rsidP="00000000" w:rsidRDefault="00000000" w:rsidRPr="00000000" w14:paraId="0000002B">
      <w:pPr>
        <w:spacing w:line="240" w:lineRule="auto"/>
        <w:ind w:firstLine="0"/>
        <w:jc w:val="right"/>
        <w:rPr>
          <w:sz w:val="20"/>
          <w:szCs w:val="20"/>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16 травня 2018 року</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№384</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33">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економічного розвитку, інфраструктури та торгівлі</w:t>
      </w:r>
      <w:r w:rsidDel="00000000" w:rsidR="00000000" w:rsidRPr="00000000">
        <w:rPr>
          <w:rtl w:val="0"/>
        </w:rPr>
      </w:r>
    </w:p>
    <w:p w:rsidR="00000000" w:rsidDel="00000000" w:rsidP="00000000" w:rsidRDefault="00000000" w:rsidRPr="00000000" w14:paraId="00000035">
      <w:pPr>
        <w:spacing w:line="240" w:lineRule="auto"/>
        <w:ind w:firstLine="0"/>
        <w:jc w:val="center"/>
        <w:rPr>
          <w:b w:val="0"/>
          <w:sz w:val="20"/>
          <w:szCs w:val="20"/>
          <w:vertAlign w:val="baseline"/>
        </w:rPr>
      </w:pPr>
      <w:r w:rsidDel="00000000" w:rsidR="00000000" w:rsidRPr="00000000">
        <w:rPr>
          <w:b w:val="1"/>
          <w:sz w:val="20"/>
          <w:szCs w:val="20"/>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6">
      <w:pPr>
        <w:spacing w:line="240" w:lineRule="auto"/>
        <w:ind w:left="3480" w:firstLine="0"/>
        <w:jc w:val="both"/>
        <w:rPr>
          <w:sz w:val="20"/>
          <w:szCs w:val="20"/>
          <w:vertAlign w:val="baseline"/>
        </w:rPr>
      </w:pPr>
      <w:r w:rsidDel="00000000" w:rsidR="00000000" w:rsidRPr="00000000">
        <w:rPr>
          <w:rtl w:val="0"/>
        </w:rPr>
      </w:r>
    </w:p>
    <w:p w:rsidR="00000000" w:rsidDel="00000000" w:rsidP="00000000" w:rsidRDefault="00000000" w:rsidRPr="00000000" w14:paraId="00000037">
      <w:pPr>
        <w:spacing w:line="240" w:lineRule="auto"/>
        <w:ind w:firstLine="0"/>
        <w:jc w:val="both"/>
        <w:rPr>
          <w:sz w:val="20"/>
          <w:szCs w:val="20"/>
          <w:vertAlign w:val="baseline"/>
        </w:rPr>
      </w:pPr>
      <w:r w:rsidDel="00000000" w:rsidR="00000000" w:rsidRPr="00000000">
        <w:rPr>
          <w:sz w:val="20"/>
          <w:szCs w:val="20"/>
          <w:vertAlign w:val="baseline"/>
          <w:rtl w:val="0"/>
        </w:rPr>
        <w:tab/>
        <w:t xml:space="preserve">1. Відділ економічного розвитку, інфраструктури та торгівлі Пустомитівської районної державної адміністрації (далі - відділ) є структурним підрозділом районної державної адміністрації, що утворюється головою районної державної адміністрації, підзвітний і підконтрольний голові районної державної адміністрації, Департаменту економічної політики, Департаменту дорожнього господарства транспорту та зв’язку, Департаменту міжнародної технічної допомоги та міжнародного співробітництва, управління капітального будівництва Львівської обласної державної адміністрації. </w:t>
      </w:r>
    </w:p>
    <w:p w:rsidR="00000000" w:rsidDel="00000000" w:rsidP="00000000" w:rsidRDefault="00000000" w:rsidRPr="00000000" w14:paraId="00000038">
      <w:pPr>
        <w:spacing w:before="180" w:line="240" w:lineRule="auto"/>
        <w:ind w:left="40" w:firstLine="0"/>
        <w:jc w:val="both"/>
        <w:rPr>
          <w:sz w:val="20"/>
          <w:szCs w:val="20"/>
          <w:vertAlign w:val="baseline"/>
        </w:rPr>
      </w:pPr>
      <w:r w:rsidDel="00000000" w:rsidR="00000000" w:rsidRPr="00000000">
        <w:rPr>
          <w:sz w:val="20"/>
          <w:szCs w:val="20"/>
          <w:vertAlign w:val="baseline"/>
          <w:rtl w:val="0"/>
        </w:rPr>
        <w:tab/>
        <w:t xml:space="preserve">2. Відділ у своїй діяльності керується Конституцією України, законами України, актами Президента України, Верховної ради України і Кабінету Міністрів України, наказами Міністерства економічного розвитку і торгівлі України,   розпорядженнями голови обласної державної адміністрації та районної державної адміністрації, наказами директора департаменту економічної політики Львівської обласної державної адміністрації, рішеннями районної ради, а також цим Положенням.</w:t>
      </w:r>
    </w:p>
    <w:p w:rsidR="00000000" w:rsidDel="00000000" w:rsidP="00000000" w:rsidRDefault="00000000" w:rsidRPr="00000000" w14:paraId="00000039">
      <w:pPr>
        <w:spacing w:before="220" w:line="240" w:lineRule="auto"/>
        <w:ind w:left="40" w:firstLine="0"/>
        <w:jc w:val="both"/>
        <w:rPr>
          <w:sz w:val="20"/>
          <w:szCs w:val="20"/>
          <w:vertAlign w:val="baseline"/>
        </w:rPr>
      </w:pPr>
      <w:r w:rsidDel="00000000" w:rsidR="00000000" w:rsidRPr="00000000">
        <w:rPr>
          <w:sz w:val="20"/>
          <w:szCs w:val="20"/>
          <w:vertAlign w:val="baseline"/>
          <w:rtl w:val="0"/>
        </w:rPr>
        <w:tab/>
        <w:t xml:space="preserve">3. Основними завданнями відділу є участь у забезпеченні реалізації на території району:</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державної політики у сфері економічного і соціального розвитку;</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державної цінової політики;</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державної політики у сфері закупівель;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державної промислової політики;</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державної регіональної політики;</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державної політики у сфері інвестиційної діяльності та державного-приватного партнерства;</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державної політики з питань підтримки розвитку малого і середнього підприємництва, державної регуляторної політики;</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державної політики у сфері торгівлі, громадського харчування, побутових послуг та виставкової діяльності;</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державної політики, у тому числі інвестиційної та інноваційної, у промисловості, галузях транспорту, зв’язку та дорожнього господарства;</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державної політики у сфері управління об'єктами державної власності, в тому числі корпоративними правами держави;</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державна політика у сфері капітального будівництва, в частині об’єктів соціально-культурного призначення, що фінансуються за рахунок бюджетних коштів;</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єдиної державної зовнішньоекономічної політики.</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 відповідно до визначених повноважень виконує такі завдання:</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організовує виконання Конституції і законів України, актів Президента України, Кабінету Міністрів України, наказів Міністерства економічного розвитку і торгівлі України,  Департаменту економічної політики обласної державної адміністрації, розпоряджень та доручень голови обласної і районної державних адміністрацій та здійснює контроль за їх реалізацією;</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забезпечує у межах своїх повноважень захист прав і законних інтересів фізичних та юридичних осіб;</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аналізує стан і тенденції соціально-економічного розвитку, секторів та галузей економіки району, проводить оцінку внутрішньо регіональної диференціації економічного і соціального розвитку району, бере участь у визначенні його пріоритетів, розробленні напрямів структурної та інвестиційної політики та готує пропозиції з цих питань;</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розробляє проект районної стратегії розвитку, забезпечує координацію виконання районної стратегії розвитку та підготовку звітів про її виконання в межах компетенції;</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бере участь у розробленні проектів прогнозів економічного і соціального розвитку регіону на середньо - та короткостроковий період і загальнодержавних та обласних програм економічного, соціального розвитку, інших цільових програм, забезпечує координацію виконання завдань, визначених цими програмами на території району в межах повноважень;</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розробляє прогнози економічного і соціального розвитку району на середньостроковий період та програми його економічного і соціального розвитку на короткостроковий період, а також проекти державних цільових програм, метою яких є розв'язання проблем розвитку району;</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забезпечує контроль за виконанням показників програми економічного і соціального розвитку району на короткостроковий період;</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формує пропозиції щодо подачі проектів на конкурс, що фінансуються за рахунок Державного фонду регіонального розвитку (ДФРР) та за рахунок інших джерел;</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аналізує питання використання коштів бюджету розвитку обласного бюджету;</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проводить моніторинг використання бюджетних коштів, які спрямовуються на фінансування проектів;</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сприяє реалізації державної регуляторної політики, розвитку підприємництва на території району;</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сприяє створенню інфраструктури підтримки регіонального розвитку, умов для рівноправного розвитку всіх форм господарювання та підприємництва на території району, надає консультаційну, інформаційну та іншу допомогу суб'єктам підприємницької діяльності;</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13) розробляє проекти регіональної програми розвитку малого та середнього підприємництва, забезпечує їх виконання, здійснює моніторинг виконання такої програми;</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14) сприяє формуванню інфраструктури підтримки малого і середнього підприємництва;</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надає суб'єктам підприємницької діяльності консультаційну, інформаційну та іншу допомогу;</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16) організаційно забезпечує роботу Координаційно-дорадчої ради з питань підприємництва при райдержадміністрації;</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17) проводить аналіз показників функціонування та розвитку промислових підприємств району;</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18) проводить моніторинг впливу на економіку цінової (тарифної) політики на ринку товарів і послуг району, аналізує стан ціноутворення у відповідних сферах цінового (тарифного) регулювання його вплив на економічний та соціальний розвиток району;</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19) забезпечує реалізацію державної політики у сфері закупівель товарів, робіт і послуг за рахунок державних коштів відповідно до чинного законодавства;</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20) надає консультаційну та методичну допомогу замовникам щодо застосування чинного законодавства у сфері державних закупівель.</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проводить збір інформації щодо запланованих торгів та підготовку звітів щодо здійснення закупівель товарів, робіт і послуг за державні кошти в районі;</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готує детальний аналіз тендерних закупівель в районі;</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бере участь у підготовці пропозицій щодо визначення середньострокових пріоритетних напрямів інноваційної діяльності;</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24) готує та подає пропозиції щодо включення інноваційних проектів за програмами, що реалізуються на території району до регіональних та державних програм і їх фінансування з державного бюджету;</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25) розробляє та організовує реалізацію заходів, спрямованих на нарощування інвестиційних ресурсів, створення сприятливого інвестиційного клімату;</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26) веде облік та проведення систематичного моніторингу об’єктів підприємницької  діяльності, а саме інвестиційних об’єктів, які будуються, добудовуються, здійснюють реконструкцію тощо, а також діючих об’єктів, що не введені в експлуатацію на території району;</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27) бере участь у формуванні переліку об’єктів капітального будівництва, які потребують залучення коштів обласного та державного бюджетів;</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готує пропозиції щодо:</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погодження інвестиційних проектів у пріоритетних галузях економіки;</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надання за рахунок коштів місцевого бюджету державної підтримки суб'єктам інвестиційної діяльності, які реалізують інвестиційні проекти у пріоритетних галузях економіки;</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і забезпечення функціонування спеціальних економічних зон запровадження спеціального режиму інвестиційної діяльності на територіях пріоритетного розвитку;</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здійснює організаційний супровід інвестора, сприяє вирішенню проблемних питань;</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29) розробляє в установленому порядку пропозиції щодо вступу до відповідних об'єднань єврорегіонального співробітництва та реалізації спільних з іншими суб'єктами транскордонного співробітництва проектів (програм);</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30) розробляє та надсилає пропозиції до проектів програм транскордонного співробітництва органам виконавчої влади, відповідальним за реалізацію державної політики у відповідній сфері (для підготовки у межах їх повноважень експертних висновків стосовно доцільності надання державної фінансової підтримки реалізації проектів);</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здійснює моніторинг реалізації проектів (програм) міжнародної технічної допомоги;</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надає  пропозиції стосовно залучення міжнародної технічної допомоги відповідно до пріоритетних напрямів економічного і соціального розвитку;</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здійснює інформаційно-розяснювальну  роботу серед органів місцевого самоврядування та громадських організацій району щодо можливостей та перспектив залучення міжнародної технічної допомоги;</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планує, організовує, координує та здійснює заходи і сфері міжнародної технічної допомоги;</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35) здійснює облік майна, яке перебуває у власності району і загальнодержавного майна, повноваження по управлінню яким делеговані райдержадміністрації;</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36) забезпечує виконання районною державною адміністрацією повноважень уповноваженого органу управління щодо підприємств, установ, організацій, які належать до сфери її управління, відповідно до статті 6 Закону України «Про управління об'єктами державної власності" та подає інформацію щодо:</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фінансово-господарської діяльності кожного окремого суб'єкта господарювання державного сектору економіки, який належить до сфери управління районної державної адміністрації;</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стану об'єктів державної власності, в тому числі корпоративних прав держави, які належать до сфери управління районної державної адміністрації;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виконання стратегічних планів розвитку державних підприємств, державних акціонерних товариств, управління корпоративними правами або контроль за діяльністю яких здійснює районна державна адміністрація;</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 бере участь у межах компетенції у приватизації та відчуженні майна комунальної власності територіальних громад, сіл, селищ району на виконання рішень відповідних органів місцевого самоврядування;</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38) сприяє розвитку регіонального ринку транспортних послуг, координації роботи окремих видів транспорту, оптимізації мережі маршрутів перевезення пасажирів і вантажів у межах району;</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39) подає пропозиції щодо участі у проведенні конкурсів з визначення перевізників пасажирів на приміських автобусних маршрутах загального користування, що не виходять за межі території району;</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40) бере участь у:</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виконанні державних цільових програм розвитку транспорту, зв'язку та дорожнього господарства;</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розробленні та здійсненні заходів щодо створення сприятливих умов для надання послуг поштового зв'язку та телекомунікаційних послуг;</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веде облік підприємств торгівлі, ресторанного господарства, сфери послуг, промисловості,  транспорту і зв'язку, установ та організацій, що належать до сфери управління районної державної адміністрації;</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бере участь у розробленні пропозицій щодо забезпечення сприятливих умов діяльності підприємств торгівлі, ресторанного господарства та побутового обслуговування;</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аналізує стан і тенденції розвитку промисловості,  галузей транспорту, зв'язку та дорожнього господарства;</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забезпечує у межах своїх повноважень разом з іншими структурними підрозділами участь підприємств та організацій району у виставково-ярмаркових заходах;</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інформує (в тому числі через засоби масової інформації та шляхом розміщення на офіційному веб-сайті районної державної адміністрації) суб'єктів зовнішньоекономічної діяльності, що розташовані на території району, про накази Мінекономрозвитку щодо застосування (скасування, зміни виду, припинення дії) спеціальних санкцій, передбачених статтею 37 Закону України «Про зовнішньоекономічну діяльність", та подає Департаменту відповідну інформацію;</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46) вносить в установленому порядку пропозиції з питань удосконалення законодавства України;</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47) вносить пропозиції до проекту відповідного місцевого бюджету;</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48) забезпечує ефективне і цільове використання відповідних бюджетних коштів;</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49) бере участь у підготовці заходів щодо регіонального розвитку;</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50) розробляє проекти розпоряджень голови районної державної адміністрації, у визначених законом випадках – проекти нормативно-правових актів з питань реалізації галузевих повноважень;</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51) бере участь у погодженні проектів нормативно-правових актів, розроблених іншими органами виконавчої влади;</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 бере участь у підготовці звітів голови районної державної адміністрації для їх розгляду на сесії районної ради;</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53) готує самостійно або разом з іншими структурними підрозділами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54) готує (бере участь у підготовці) проекти угод, договорів, меморандумів, протоколів зустрічей делегацій і робочих груп у межах своїх повноважень;</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55) розглядає в установленому законодавством порядку звернення громадян з питань, що належать до компетенції відділу;</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56) опрацьовує запити і звернення народних депутатів України та депутатів відповідних місцевих рад з питань, що належать до компетенції відділу;</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57) забезпечує доступ до публічної інформації, розпорядником якої він є;</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58) постійно інформує населення про стан здійснення визначених законом повноважень;</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59) контролює виконання органами місцевого самоврядування наданих їм законом повноважень органів виконавчої влади та надає відповідну методичну допомогу;</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60) здійснює повноваження делеговані органами місцевого самоврядування;</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61) забезпечує у межах своїх повноважень реалізацію державної політики стосовно захисту інформації з обмеженим доступом;</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62) бере участь у вирішенні відповідно до законодавства колективних трудових спорів (конфліктів);</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63) забезпечує захист персональних даних;</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64) здійснює інші передбачені законом повноваження.</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 має право:</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залучати до виконання окремих робіт, участі у вивченні окремих питань спеціалістів, фахівців інших структурних підрозділів районної державної адміністрації, підприємств, установ і організацій, (за погодженням з їх керівниками), керівників громадських об'єднань (за згодою) для розгляду питань, що належать до його компетенції;</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одержувати в установленому порядку від інших структурних підрозділів  районної державної адміністрації, органів місцевого самоврядування, підприємств, установ і організацій інформацію, документи та інші матеріали, необхідні для виконання покладених на нього завдань;</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вносити в установленому порядку пропозиції щодо удосконалення роботи районної державної адміністрації у економічній галузі;</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скликати в установленому порядку наради, проводити семінари та конференції  з питань, що належать до компетенції відділу.</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Відділ в установленому законодавством порядку та у межах повноважень взаємодіє з іншими структурними підрозділами, апаратом 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Відділ очолює начальник, який призначається на посаду і звільняється посади головою районної державної адміністрації за погодженням із Департаментом економічної політики Львівської обласної державної адміністрації в установленому законодавством порядку.</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Начальник відділу:</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здійснює керівництво діяльністю відділу, несе персональну відповідальність за організацію та результати його діяльності, сприяє створенню належних умов праці відділу;</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начальник відділу повинен відповідати вимогам відповідно до Закону України «Про державну службу»;</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подає на затвердження голови районної державної адміністрації проекти кошторису та штатного розпису відділу в межах визначеної граничної чисельності та фонду оплати праці його працівників;</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готує подання на керівника державної служби, щодо встановлення додаткових стимулюючих виплат та премій працівникам відділу;</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подає на затвердження голові районної держадміністрації положення про відділ;</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розробляє та затверджує посадові інструкції працівників відділу та розподіляє обов’язки між ними  та визначає ступінь їх відповідальності;</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планує роботу відділу, вносить пропозиції щодо формування планів роботи районної державної адміністрації;</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видає в межах своєї компетенції накази, організовує і контролює їх виконання;</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звітує перед головою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може входити до складу Колегії  районної державної адміністрації;</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вносить пропозиції щодо розгляду на засіданнях колегії питань, що належать до компетенції відділу, та розробляє проекти відповідних рішень;</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може брати участь у засіданнях органів місцевого самоврядування;</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представляє інтереси відділу у взаємовідносинах з іншими структурними підрозділами районної державної адміністрації із структурними підрозділами обласної державної адміністрації, органами місцевого самоврядування, підприємствами, установами та організаціями – за дорученням керівництва районної державної адміністрації;</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організовує роботу з підвищення рівня професійної компетентності державних службовців відділу;</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проводить особистий прийом громадян з питань, що належать до повноважень відділу;</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здійснює інші повноваження, визначені законом.</w:t>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Відділ утримується за рахунок коштів державного бюджету. Граничну чисельність, фонд оплати праці працівників відділу в межах виділених коштів визначає голова районної державної адміністрації.</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Кошторис і штатний розпис відділу затверджує голова районної державної адміністрації після експертизи, проведеної районним фінансовим управлінням.</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Відділ є самостійним структурним підрозділом районної державної адміністрації, без статусу юридичної особи, має власні бланки, немає самостійного балансу та немає рахунків відкритих в управлінні Державної казначейської служби України в Пустомитівському районі.</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18"/>
        <w:szCs w:val="18"/>
        <w:lang w:val="uk-UA"/>
      </w:rPr>
    </w:rPrDefault>
    <w:pPrDefault>
      <w:pPr>
        <w:widowControl w:val="0"/>
        <w:spacing w:line="254" w:lineRule="auto"/>
        <w:ind w:firstLine="5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